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CB9500D" w:rsidR="00395FE0" w:rsidRDefault="000F1364" w:rsidP="000F1364">
      <w:pPr>
        <w:jc w:val="center"/>
      </w:pPr>
      <w:r>
        <w:t>2021 OCCC Year End Report Out</w:t>
      </w:r>
    </w:p>
    <w:p w14:paraId="1742E78A" w14:textId="77777777" w:rsidR="000F1364" w:rsidRDefault="000F1364"/>
    <w:p w14:paraId="00000003" w14:textId="6EC63211" w:rsidR="00395FE0" w:rsidRDefault="00A53CF7">
      <w:r>
        <w:t xml:space="preserve">The </w:t>
      </w:r>
      <w:r w:rsidR="000131F1">
        <w:t>Orange County Climate Council (OCCC or the Council) has had a productive year, developing some excellent work products</w:t>
      </w:r>
      <w:proofErr w:type="gramStart"/>
      <w:r w:rsidR="000131F1">
        <w:t>,  as</w:t>
      </w:r>
      <w:proofErr w:type="gramEnd"/>
      <w:r w:rsidR="000131F1">
        <w:t xml:space="preserve"> well as addressing emergent issues in function.  In the interest of brevity, the work of the year is outlined in bullet form.</w:t>
      </w:r>
    </w:p>
    <w:p w14:paraId="00000004" w14:textId="77777777" w:rsidR="00395FE0" w:rsidRDefault="00395FE0"/>
    <w:p w14:paraId="00000005" w14:textId="77777777" w:rsidR="00395FE0" w:rsidRDefault="000131F1">
      <w:pPr>
        <w:numPr>
          <w:ilvl w:val="0"/>
          <w:numId w:val="1"/>
        </w:numPr>
      </w:pPr>
      <w:r>
        <w:t xml:space="preserve">The real work of the Council is performed by Committee/Workgroups: </w:t>
      </w:r>
      <w:bookmarkStart w:id="0" w:name="_GoBack"/>
      <w:bookmarkEnd w:id="0"/>
    </w:p>
    <w:p w14:paraId="00000006" w14:textId="77777777" w:rsidR="00395FE0" w:rsidRDefault="000131F1">
      <w:pPr>
        <w:numPr>
          <w:ilvl w:val="1"/>
          <w:numId w:val="1"/>
        </w:numPr>
      </w:pPr>
      <w:r>
        <w:t>The original committees were rearranged this year by audience,  since original committee tasks are complete or committee efforts were too broad to be maximally effective</w:t>
      </w:r>
    </w:p>
    <w:p w14:paraId="00000007" w14:textId="77777777" w:rsidR="00395FE0" w:rsidRDefault="000131F1">
      <w:pPr>
        <w:numPr>
          <w:ilvl w:val="2"/>
          <w:numId w:val="1"/>
        </w:numPr>
      </w:pPr>
      <w:r>
        <w:t>To encourage broad participation and add flexibility, we went to a  working group (WG) format, rather than more formal “committee”</w:t>
      </w:r>
    </w:p>
    <w:p w14:paraId="00000008" w14:textId="77777777" w:rsidR="00395FE0" w:rsidRDefault="000131F1">
      <w:pPr>
        <w:numPr>
          <w:ilvl w:val="2"/>
          <w:numId w:val="1"/>
        </w:numPr>
      </w:pPr>
      <w:r>
        <w:t>Each WG will have a product  focus, possibly annually, with approval by the council</w:t>
      </w:r>
    </w:p>
    <w:p w14:paraId="00000009" w14:textId="77777777" w:rsidR="00395FE0" w:rsidRDefault="000131F1">
      <w:pPr>
        <w:numPr>
          <w:ilvl w:val="2"/>
          <w:numId w:val="1"/>
        </w:numPr>
      </w:pPr>
      <w:r>
        <w:t>WG structure will maintain flexibility to meet changing needs, the direction of  Climate Action Plans (CAPs) or elected officials, as well as each government’s CAP progress</w:t>
      </w:r>
    </w:p>
    <w:p w14:paraId="0000000A" w14:textId="77777777" w:rsidR="00395FE0" w:rsidRDefault="00395FE0">
      <w:pPr>
        <w:ind w:left="1440"/>
      </w:pPr>
    </w:p>
    <w:p w14:paraId="0000000B" w14:textId="77777777" w:rsidR="00395FE0" w:rsidRDefault="000131F1">
      <w:pPr>
        <w:numPr>
          <w:ilvl w:val="0"/>
          <w:numId w:val="1"/>
        </w:numPr>
      </w:pPr>
      <w:r>
        <w:t>Policy WG:  Audience - local governments</w:t>
      </w:r>
    </w:p>
    <w:p w14:paraId="0000000C" w14:textId="77777777" w:rsidR="00395FE0" w:rsidRDefault="000131F1">
      <w:pPr>
        <w:numPr>
          <w:ilvl w:val="2"/>
          <w:numId w:val="1"/>
        </w:numPr>
      </w:pPr>
      <w:r>
        <w:t xml:space="preserve">Focus is on effective best practices that each local government could institute within its own jurisdiction </w:t>
      </w:r>
    </w:p>
    <w:p w14:paraId="0000000D" w14:textId="1014C5FD" w:rsidR="00395FE0" w:rsidRDefault="000131F1">
      <w:pPr>
        <w:numPr>
          <w:ilvl w:val="2"/>
          <w:numId w:val="1"/>
        </w:numPr>
      </w:pPr>
      <w:r>
        <w:t>Stephanie Trueblood (Hillsborough staff) and Wendy Kuhn (</w:t>
      </w:r>
      <w:r w:rsidR="00A53CF7">
        <w:t>Hillsborough</w:t>
      </w:r>
      <w:r>
        <w:t xml:space="preserve"> Alternate member) developed one pagers on best practices and how to implement those </w:t>
      </w:r>
      <w:proofErr w:type="gramStart"/>
      <w:r>
        <w:t>in  local</w:t>
      </w:r>
      <w:proofErr w:type="gramEnd"/>
      <w:r>
        <w:t xml:space="preserve">  governments, as a way to help the localities to adopt them.  These are in draft form and, when final, will be provided to the local elected officials.  </w:t>
      </w:r>
      <w:r>
        <w:rPr>
          <w:color w:val="222222"/>
          <w:highlight w:val="white"/>
        </w:rPr>
        <w:t xml:space="preserve">We hope that boards or staff will use this report to identify cost-effective, "low-hanging fruit" for greenhouse gas reductions for the jurisdictions.  </w:t>
      </w:r>
    </w:p>
    <w:p w14:paraId="0000000E" w14:textId="77777777" w:rsidR="00395FE0" w:rsidRDefault="000131F1">
      <w:pPr>
        <w:ind w:left="1440"/>
      </w:pPr>
      <w:r>
        <w:t xml:space="preserve"> </w:t>
      </w:r>
    </w:p>
    <w:p w14:paraId="0000000F" w14:textId="77777777" w:rsidR="00395FE0" w:rsidRDefault="000131F1">
      <w:pPr>
        <w:numPr>
          <w:ilvl w:val="0"/>
          <w:numId w:val="1"/>
        </w:numPr>
      </w:pPr>
      <w:r>
        <w:t>Partnerships WG:  Audience - Local  governments and collaboration partners</w:t>
      </w:r>
    </w:p>
    <w:p w14:paraId="00000010" w14:textId="77777777" w:rsidR="00395FE0" w:rsidRDefault="000131F1">
      <w:pPr>
        <w:numPr>
          <w:ilvl w:val="2"/>
          <w:numId w:val="1"/>
        </w:numPr>
      </w:pPr>
      <w:r>
        <w:t>The Council created a “Big Hairy Ideas” Committee to provide a forum on ambitious projects that would  have meaningful climate impact, but which were most workable/effective if  done collaboratively across communities; there is a wide Council desire for accomplishment of climate actions</w:t>
      </w:r>
    </w:p>
    <w:p w14:paraId="00000011" w14:textId="77777777" w:rsidR="00395FE0" w:rsidRDefault="000131F1">
      <w:pPr>
        <w:numPr>
          <w:ilvl w:val="2"/>
          <w:numId w:val="1"/>
        </w:numPr>
      </w:pPr>
      <w:proofErr w:type="gramStart"/>
      <w:r>
        <w:t>The  committee</w:t>
      </w:r>
      <w:proofErr w:type="gramEnd"/>
      <w:r>
        <w:t xml:space="preserve"> was renamed the Partnerships WG to reflect its focus on interjurisdictional projects or other partnerships for projects needing or benefiting from a synergistic or “critical mass” collaboration; partnerships  could involve non-local governments, non-governmental organizations or business. </w:t>
      </w:r>
    </w:p>
    <w:p w14:paraId="00000012" w14:textId="77777777" w:rsidR="00395FE0" w:rsidRDefault="000131F1">
      <w:pPr>
        <w:numPr>
          <w:ilvl w:val="2"/>
          <w:numId w:val="1"/>
        </w:numPr>
      </w:pPr>
      <w:r>
        <w:t>This  team developed a method to evaluate actions for workability, feasibility and benefit</w:t>
      </w:r>
    </w:p>
    <w:p w14:paraId="00000013" w14:textId="77777777" w:rsidR="00395FE0" w:rsidRDefault="00395FE0">
      <w:pPr>
        <w:shd w:val="clear" w:color="auto" w:fill="FFFFFF"/>
        <w:ind w:left="1440"/>
        <w:rPr>
          <w:rFonts w:ascii="Times New Roman" w:eastAsia="Times New Roman" w:hAnsi="Times New Roman" w:cs="Times New Roman"/>
          <w:color w:val="222222"/>
          <w:sz w:val="14"/>
          <w:szCs w:val="14"/>
        </w:rPr>
      </w:pPr>
    </w:p>
    <w:p w14:paraId="00000014" w14:textId="77777777" w:rsidR="00395FE0" w:rsidRDefault="000131F1">
      <w:pPr>
        <w:numPr>
          <w:ilvl w:val="0"/>
          <w:numId w:val="1"/>
        </w:numPr>
        <w:shd w:val="clear" w:color="auto" w:fill="FFFFFF"/>
      </w:pPr>
      <w:r>
        <w:rPr>
          <w:rFonts w:ascii="Times New Roman" w:eastAsia="Times New Roman" w:hAnsi="Times New Roman" w:cs="Times New Roman"/>
          <w:color w:val="222222"/>
          <w:sz w:val="14"/>
          <w:szCs w:val="14"/>
        </w:rPr>
        <w:t xml:space="preserve"> </w:t>
      </w:r>
      <w:r>
        <w:rPr>
          <w:color w:val="222222"/>
        </w:rPr>
        <w:t xml:space="preserve">Communications Committee became the Community Relations and Engagement WG:  Audience - Local governments (with recognition that all communications about the OCCC, the local governments, or climate related topics must come through the </w:t>
      </w:r>
      <w:r>
        <w:rPr>
          <w:color w:val="222222"/>
        </w:rPr>
        <w:lastRenderedPageBreak/>
        <w:t>professional communications staff of the local governments). The focus is on functioning as a communications, engagement, and equity best practices group.</w:t>
      </w:r>
    </w:p>
    <w:p w14:paraId="00000015" w14:textId="77777777" w:rsidR="00395FE0" w:rsidRDefault="000131F1">
      <w:pPr>
        <w:numPr>
          <w:ilvl w:val="1"/>
          <w:numId w:val="1"/>
        </w:numPr>
        <w:shd w:val="clear" w:color="auto" w:fill="FFFFFF"/>
      </w:pPr>
      <w:r>
        <w:rPr>
          <w:color w:val="222222"/>
        </w:rPr>
        <w:t xml:space="preserve">Intern work done by UNC students Chloe Allen, Rose Leek, Hannah Rubinstein, and Stella </w:t>
      </w:r>
      <w:proofErr w:type="spellStart"/>
      <w:r>
        <w:rPr>
          <w:color w:val="222222"/>
        </w:rPr>
        <w:t>Kempf</w:t>
      </w:r>
      <w:proofErr w:type="spellEnd"/>
      <w:r>
        <w:rPr>
          <w:color w:val="222222"/>
        </w:rPr>
        <w:t xml:space="preserve">, in coordination with the UNC Geography Dept. Undergraduate Advisor Dr. Gabriela Valdivia, under guidance of Dr. Donna </w:t>
      </w:r>
      <w:proofErr w:type="spellStart"/>
      <w:r>
        <w:rPr>
          <w:color w:val="222222"/>
        </w:rPr>
        <w:t>Rubinoff</w:t>
      </w:r>
      <w:proofErr w:type="spellEnd"/>
      <w:r>
        <w:rPr>
          <w:color w:val="222222"/>
        </w:rPr>
        <w:t xml:space="preserve">. </w:t>
      </w:r>
      <w:hyperlink r:id="rId6">
        <w:r>
          <w:rPr>
            <w:color w:val="1155CC"/>
            <w:u w:val="single"/>
          </w:rPr>
          <w:t xml:space="preserve">All documents available here. </w:t>
        </w:r>
      </w:hyperlink>
    </w:p>
    <w:p w14:paraId="00000016" w14:textId="77777777" w:rsidR="00395FE0" w:rsidRDefault="000131F1">
      <w:pPr>
        <w:numPr>
          <w:ilvl w:val="2"/>
          <w:numId w:val="1"/>
        </w:numPr>
        <w:shd w:val="clear" w:color="auto" w:fill="FFFFFF"/>
      </w:pPr>
      <w:r>
        <w:rPr>
          <w:color w:val="222222"/>
        </w:rPr>
        <w:t>Conducted research on “Best Practices in Climate Communications and Climate Justice”. Prepared Annotated Bibliography and Presentation.</w:t>
      </w:r>
    </w:p>
    <w:p w14:paraId="00000017" w14:textId="77777777" w:rsidR="00395FE0" w:rsidRDefault="000131F1">
      <w:pPr>
        <w:numPr>
          <w:ilvl w:val="2"/>
          <w:numId w:val="1"/>
        </w:numPr>
        <w:shd w:val="clear" w:color="auto" w:fill="FFFFFF"/>
      </w:pPr>
      <w:r>
        <w:rPr>
          <w:color w:val="222222"/>
        </w:rPr>
        <w:t xml:space="preserve">Piloted Yale-based “SASSY” survey to Chapel Hill Carrboro NAACP to </w:t>
      </w:r>
      <w:proofErr w:type="gramStart"/>
      <w:r>
        <w:rPr>
          <w:color w:val="222222"/>
        </w:rPr>
        <w:t>test  climate</w:t>
      </w:r>
      <w:proofErr w:type="gramEnd"/>
      <w:r>
        <w:rPr>
          <w:color w:val="222222"/>
        </w:rPr>
        <w:t xml:space="preserve"> communication and potential civic engagement.</w:t>
      </w:r>
    </w:p>
    <w:p w14:paraId="00000018" w14:textId="77777777" w:rsidR="00395FE0" w:rsidRDefault="000131F1">
      <w:pPr>
        <w:numPr>
          <w:ilvl w:val="2"/>
          <w:numId w:val="1"/>
        </w:numPr>
        <w:shd w:val="clear" w:color="auto" w:fill="FFFFFF"/>
      </w:pPr>
      <w:r>
        <w:rPr>
          <w:color w:val="222222"/>
        </w:rPr>
        <w:t>Prepared Report: "LG Sustainability Offices: Climate Communications, Community Engagement and Climate Justice: Accomplishments, Challenges, and Opportunities."</w:t>
      </w:r>
    </w:p>
    <w:p w14:paraId="00000019" w14:textId="77777777" w:rsidR="00395FE0" w:rsidRDefault="000131F1">
      <w:pPr>
        <w:numPr>
          <w:ilvl w:val="2"/>
          <w:numId w:val="1"/>
        </w:numPr>
        <w:shd w:val="clear" w:color="auto" w:fill="FFFFFF"/>
      </w:pPr>
      <w:r>
        <w:rPr>
          <w:color w:val="222222"/>
        </w:rPr>
        <w:t xml:space="preserve">Prepared Report: "Local Government Use of GIS for Climate Communications, Community </w:t>
      </w:r>
      <w:proofErr w:type="gramStart"/>
      <w:r>
        <w:rPr>
          <w:color w:val="222222"/>
        </w:rPr>
        <w:t>Engagement  and</w:t>
      </w:r>
      <w:proofErr w:type="gramEnd"/>
      <w:r>
        <w:rPr>
          <w:color w:val="222222"/>
        </w:rPr>
        <w:t xml:space="preserve"> Climate Justice."</w:t>
      </w:r>
    </w:p>
    <w:p w14:paraId="0000001A" w14:textId="77777777" w:rsidR="00395FE0" w:rsidRDefault="000131F1">
      <w:pPr>
        <w:numPr>
          <w:ilvl w:val="1"/>
          <w:numId w:val="1"/>
        </w:numPr>
        <w:shd w:val="clear" w:color="auto" w:fill="FFFFFF"/>
      </w:pPr>
      <w:r>
        <w:rPr>
          <w:color w:val="222222"/>
        </w:rPr>
        <w:t>Staff Council members recognized Communications information and support as an important way to add value for staff.</w:t>
      </w:r>
    </w:p>
    <w:p w14:paraId="0000001B" w14:textId="77777777" w:rsidR="00395FE0" w:rsidRDefault="00395FE0">
      <w:pPr>
        <w:ind w:left="2160"/>
      </w:pPr>
    </w:p>
    <w:p w14:paraId="0000001C" w14:textId="77777777" w:rsidR="00395FE0" w:rsidRDefault="000131F1">
      <w:pPr>
        <w:numPr>
          <w:ilvl w:val="0"/>
          <w:numId w:val="1"/>
        </w:numPr>
      </w:pPr>
      <w:r>
        <w:t>Staffing:</w:t>
      </w:r>
    </w:p>
    <w:p w14:paraId="0000001D" w14:textId="77777777" w:rsidR="00395FE0" w:rsidRDefault="000131F1">
      <w:pPr>
        <w:numPr>
          <w:ilvl w:val="1"/>
          <w:numId w:val="1"/>
        </w:numPr>
      </w:pPr>
      <w:r>
        <w:t>Staff from all the local governments have been instrumental</w:t>
      </w:r>
    </w:p>
    <w:p w14:paraId="0000001E" w14:textId="77777777" w:rsidR="00395FE0" w:rsidRDefault="000131F1">
      <w:pPr>
        <w:numPr>
          <w:ilvl w:val="1"/>
          <w:numId w:val="1"/>
        </w:numPr>
      </w:pPr>
      <w:r>
        <w:t>Brennan Bouma has staffed OCCC leadership, though he has now moved on to work in Chapel Hill</w:t>
      </w:r>
      <w:proofErr w:type="gramStart"/>
      <w:r>
        <w:t>;  Amy</w:t>
      </w:r>
      <w:proofErr w:type="gramEnd"/>
      <w:r>
        <w:t xml:space="preserve"> Ekberg has been hired by the County to replace him and will start March 7.</w:t>
      </w:r>
    </w:p>
    <w:p w14:paraId="0000001F" w14:textId="77777777" w:rsidR="00395FE0" w:rsidRDefault="000131F1">
      <w:pPr>
        <w:numPr>
          <w:ilvl w:val="1"/>
          <w:numId w:val="1"/>
        </w:numPr>
      </w:pPr>
      <w:r>
        <w:t xml:space="preserve">Stephanie Trueblood (Hillsborough), John Richardson (Chapel Hill) and Laura Janway (Carrboro) have led or facilitated committees, as has Mary Tiger (OWASA), while participating meaningfully and doing committee work </w:t>
      </w:r>
    </w:p>
    <w:p w14:paraId="00000020" w14:textId="77777777" w:rsidR="00395FE0" w:rsidRDefault="000131F1">
      <w:pPr>
        <w:numPr>
          <w:ilvl w:val="1"/>
          <w:numId w:val="1"/>
        </w:numPr>
      </w:pPr>
      <w:r>
        <w:t>Staff have helped Council understand what will best help their climate work</w:t>
      </w:r>
    </w:p>
    <w:p w14:paraId="00000021" w14:textId="77777777" w:rsidR="00395FE0" w:rsidRDefault="000131F1">
      <w:pPr>
        <w:numPr>
          <w:ilvl w:val="1"/>
          <w:numId w:val="1"/>
        </w:numPr>
      </w:pPr>
      <w:r>
        <w:t>Intern  work (Georgia Morgan) under Brennan Bouma</w:t>
      </w:r>
    </w:p>
    <w:p w14:paraId="00000022" w14:textId="77777777" w:rsidR="00395FE0" w:rsidRDefault="000131F1">
      <w:pPr>
        <w:numPr>
          <w:ilvl w:val="2"/>
          <w:numId w:val="1"/>
        </w:numPr>
      </w:pPr>
      <w:r>
        <w:t>Supported finishing LEED for Cities and Communities submittal</w:t>
      </w:r>
    </w:p>
    <w:p w14:paraId="00000023" w14:textId="77777777" w:rsidR="00395FE0" w:rsidRDefault="000131F1">
      <w:pPr>
        <w:numPr>
          <w:ilvl w:val="2"/>
          <w:numId w:val="1"/>
        </w:numPr>
      </w:pPr>
      <w:r>
        <w:t xml:space="preserve">Developed a Master List of Climate Actions - Focus on Orange County Gaps, which the Council will be using in identifying opportunity areas on which to focus for synergistic actions across the local governments </w:t>
      </w:r>
      <w:hyperlink r:id="rId7">
        <w:r>
          <w:rPr>
            <w:color w:val="1155CC"/>
            <w:u w:val="single"/>
          </w:rPr>
          <w:t>https://docs.google.com/spreadsheets/d/1eP9uA4hsjVf2bz-V0jRc2v8z4_V93AhXgljdYL7j5io/edit?usp=sharin</w:t>
        </w:r>
      </w:hyperlink>
      <w:r>
        <w:rPr>
          <w:color w:val="1155CC"/>
          <w:u w:val="single"/>
        </w:rPr>
        <w:t>g</w:t>
      </w:r>
    </w:p>
    <w:p w14:paraId="00000024" w14:textId="77777777" w:rsidR="00395FE0" w:rsidRDefault="00395FE0">
      <w:pPr>
        <w:ind w:left="2160"/>
      </w:pPr>
    </w:p>
    <w:p w14:paraId="00000025" w14:textId="77777777" w:rsidR="00395FE0" w:rsidRDefault="000131F1">
      <w:pPr>
        <w:numPr>
          <w:ilvl w:val="0"/>
          <w:numId w:val="1"/>
        </w:numPr>
      </w:pPr>
      <w:r>
        <w:t xml:space="preserve">LEED for Cities and Communities </w:t>
      </w:r>
    </w:p>
    <w:p w14:paraId="00000026" w14:textId="77777777" w:rsidR="00395FE0" w:rsidRDefault="000131F1">
      <w:pPr>
        <w:numPr>
          <w:ilvl w:val="1"/>
          <w:numId w:val="1"/>
        </w:numPr>
      </w:pPr>
      <w:r>
        <w:t>Background:   Council members  and County staff, Brennan Bouma,  submitted a grant  application to the US Green Building Council (USGBC) for an assistance grant to help Orange County  get certified as LEED for Cities and Communities (LEED is Leadership in Energy and Environmental Design), a new category of certifications.   The County was awarded the grant in 2020, as part of the beta testing of the certifications.</w:t>
      </w:r>
    </w:p>
    <w:p w14:paraId="00000027" w14:textId="77777777" w:rsidR="00395FE0" w:rsidRDefault="000131F1">
      <w:pPr>
        <w:numPr>
          <w:ilvl w:val="1"/>
          <w:numId w:val="1"/>
        </w:numPr>
      </w:pPr>
      <w:r>
        <w:t xml:space="preserve">In 2021, staffer Brennan Bouma, Council members Melissa McCullough and Bill Ward of the Council, and intern Georgia Morgan, submitted the LEED application </w:t>
      </w:r>
      <w:r>
        <w:lastRenderedPageBreak/>
        <w:t>– a collection of data, narratives and maps addressing the County’s progress in a variety of issue categories according to the LEED scorecard.   This was submitted to USGBC, applying for 68 of a potential 110 points.</w:t>
      </w:r>
    </w:p>
    <w:p w14:paraId="00000028" w14:textId="77777777" w:rsidR="00395FE0" w:rsidRDefault="000131F1">
      <w:pPr>
        <w:numPr>
          <w:ilvl w:val="1"/>
          <w:numId w:val="1"/>
        </w:numPr>
      </w:pPr>
      <w:r>
        <w:t>In early 2022, the County was notified that the first review of the application awarded 54 of the attempted 68 points, with 13 more pending additional information or clarification.  Without additional work, this would earn the County a LEED Silver rating, but the additional information submitted in response to the pending points should earn the county a Gold rating.</w:t>
      </w:r>
    </w:p>
    <w:p w14:paraId="00000029" w14:textId="77777777" w:rsidR="00395FE0" w:rsidRDefault="000131F1">
      <w:pPr>
        <w:numPr>
          <w:ilvl w:val="1"/>
          <w:numId w:val="1"/>
        </w:numPr>
      </w:pPr>
      <w:r>
        <w:rPr>
          <w:color w:val="20124D"/>
          <w:highlight w:val="white"/>
        </w:rPr>
        <w:t>There are significant benefits of getting LEED certification. Prospective residents or new businesses know that the community is environmentally progressive, striving for benchmarked efficiency and an attractive place to locate.  This kind of recognition can make the community more competitive when seeking many kinds of grants and show that the community is doing its part in addressing the impacts of climate change.  In addition, creating a County identity of Sustainability will incentivize residents and businesses to undertake actions of their own and create more dedication for supporting and participating in local sustainability and climate programs.</w:t>
      </w:r>
    </w:p>
    <w:p w14:paraId="0000002A" w14:textId="77777777" w:rsidR="00395FE0" w:rsidRDefault="00395FE0">
      <w:pPr>
        <w:ind w:left="1440"/>
      </w:pPr>
    </w:p>
    <w:p w14:paraId="0000002B" w14:textId="77777777" w:rsidR="00395FE0" w:rsidRDefault="000131F1">
      <w:pPr>
        <w:numPr>
          <w:ilvl w:val="0"/>
          <w:numId w:val="1"/>
        </w:numPr>
      </w:pPr>
      <w:r>
        <w:t xml:space="preserve">Discussions on Council function, issues, representation, </w:t>
      </w:r>
      <w:proofErr w:type="spellStart"/>
      <w:r>
        <w:t>etc</w:t>
      </w:r>
      <w:proofErr w:type="spellEnd"/>
    </w:p>
    <w:p w14:paraId="0000002C" w14:textId="77777777" w:rsidR="00395FE0" w:rsidRDefault="000131F1">
      <w:pPr>
        <w:numPr>
          <w:ilvl w:val="1"/>
          <w:numId w:val="1"/>
        </w:numPr>
      </w:pPr>
      <w:r>
        <w:t>Early in the year, the council started taking stock, discussing how to best function and add value to local climate work, as well as addressing recognized membership and function issues.</w:t>
      </w:r>
    </w:p>
    <w:p w14:paraId="0000002D" w14:textId="77777777" w:rsidR="00395FE0" w:rsidRDefault="000131F1">
      <w:pPr>
        <w:numPr>
          <w:ilvl w:val="1"/>
          <w:numId w:val="1"/>
        </w:numPr>
      </w:pPr>
      <w:r>
        <w:t>Leadership drafted bylaws to address  identified issues, priorities being to facilitate effective collaboration, to provide guidance on membership representation, roles, and attendance and to advance local climate action without adding unnecessary burden to staff</w:t>
      </w:r>
    </w:p>
    <w:p w14:paraId="0000002E" w14:textId="77777777" w:rsidR="00395FE0" w:rsidRDefault="000131F1">
      <w:pPr>
        <w:numPr>
          <w:ilvl w:val="2"/>
          <w:numId w:val="1"/>
        </w:numPr>
      </w:pPr>
      <w:r>
        <w:t>Draft bylaws  were based on a County advisory commission bylaws template</w:t>
      </w:r>
    </w:p>
    <w:p w14:paraId="0000002F" w14:textId="77777777" w:rsidR="00395FE0" w:rsidRDefault="000131F1">
      <w:pPr>
        <w:numPr>
          <w:ilvl w:val="2"/>
          <w:numId w:val="1"/>
        </w:numPr>
      </w:pPr>
      <w:r>
        <w:t>Many months of discussion and comment contributed to the latest version</w:t>
      </w:r>
    </w:p>
    <w:p w14:paraId="00000030" w14:textId="77777777" w:rsidR="00395FE0" w:rsidRDefault="000131F1">
      <w:pPr>
        <w:numPr>
          <w:ilvl w:val="1"/>
          <w:numId w:val="1"/>
        </w:numPr>
      </w:pPr>
      <w:r>
        <w:t>Discussions reached consensus for the major function of the Council to be idea  generation, project scoping, and assistance with public education on climate issues, working through the workgroup structure and, where needed, through the local governments</w:t>
      </w:r>
    </w:p>
    <w:p w14:paraId="00000031" w14:textId="77777777" w:rsidR="00395FE0" w:rsidRDefault="000131F1">
      <w:pPr>
        <w:numPr>
          <w:ilvl w:val="1"/>
          <w:numId w:val="1"/>
        </w:numPr>
      </w:pPr>
      <w:r>
        <w:t>Mid-year, the County Commissioners, lacking Council experience among current  members, sought to address confusion about the Council and created a Restructuring Committee</w:t>
      </w:r>
    </w:p>
    <w:p w14:paraId="00000032" w14:textId="77777777" w:rsidR="00395FE0" w:rsidRDefault="000131F1">
      <w:pPr>
        <w:numPr>
          <w:ilvl w:val="2"/>
          <w:numId w:val="1"/>
        </w:numPr>
      </w:pPr>
      <w:r>
        <w:t>the Committee did a survey, held discussions and met with other local government officials through the Assembly of Governments</w:t>
      </w:r>
    </w:p>
    <w:p w14:paraId="00000033" w14:textId="77777777" w:rsidR="00395FE0" w:rsidRDefault="000131F1">
      <w:pPr>
        <w:numPr>
          <w:ilvl w:val="1"/>
          <w:numId w:val="1"/>
        </w:numPr>
      </w:pPr>
      <w:r>
        <w:t>The local officials in the Assembly of Governments Mayors, Managers, and Chairs group decided that an MOU was warranted, and the County attorney is now working on drafting that MOU, in collaboration with the other local governments.</w:t>
      </w:r>
    </w:p>
    <w:p w14:paraId="00000034" w14:textId="77777777" w:rsidR="00395FE0" w:rsidRDefault="00395FE0"/>
    <w:p w14:paraId="00000035" w14:textId="77777777" w:rsidR="00395FE0" w:rsidRDefault="00395FE0"/>
    <w:sectPr w:rsidR="00395F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11E"/>
    <w:multiLevelType w:val="multilevel"/>
    <w:tmpl w:val="30B63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95FE0"/>
    <w:rsid w:val="000131F1"/>
    <w:rsid w:val="000F1364"/>
    <w:rsid w:val="00386B27"/>
    <w:rsid w:val="00395FE0"/>
    <w:rsid w:val="00A53CF7"/>
    <w:rsid w:val="00BD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86B27"/>
    <w:rPr>
      <w:color w:val="0000FF" w:themeColor="hyperlink"/>
      <w:u w:val="single"/>
    </w:rPr>
  </w:style>
  <w:style w:type="character" w:styleId="FollowedHyperlink">
    <w:name w:val="FollowedHyperlink"/>
    <w:basedOn w:val="DefaultParagraphFont"/>
    <w:uiPriority w:val="99"/>
    <w:semiHidden/>
    <w:unhideWhenUsed/>
    <w:rsid w:val="00BD3C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86B27"/>
    <w:rPr>
      <w:color w:val="0000FF" w:themeColor="hyperlink"/>
      <w:u w:val="single"/>
    </w:rPr>
  </w:style>
  <w:style w:type="character" w:styleId="FollowedHyperlink">
    <w:name w:val="FollowedHyperlink"/>
    <w:basedOn w:val="DefaultParagraphFont"/>
    <w:uiPriority w:val="99"/>
    <w:semiHidden/>
    <w:unhideWhenUsed/>
    <w:rsid w:val="00BD3C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google.com/spreadsheets/d/1eP9uA4hsjVf2bz-V0jRc2v8z4_V93AhXgljdYL7j5io/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sSOMD4aOKI1CpUzVa5MikbxbQF4dz0t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Eckberg</dc:creator>
  <cp:lastModifiedBy>test</cp:lastModifiedBy>
  <cp:revision>4</cp:revision>
  <dcterms:created xsi:type="dcterms:W3CDTF">2022-05-05T12:20:00Z</dcterms:created>
  <dcterms:modified xsi:type="dcterms:W3CDTF">2022-05-05T13:06:00Z</dcterms:modified>
</cp:coreProperties>
</file>